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FC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="00FC020F" w:rsidRPr="00FC020F">
        <w:rPr>
          <w:rFonts w:ascii="Times New Roman" w:hAnsi="Times New Roman" w:cs="Times New Roman"/>
          <w:b/>
          <w:color w:val="262626"/>
          <w:sz w:val="28"/>
          <w:szCs w:val="28"/>
        </w:rPr>
        <w:t>39608 Әкімшілік жауаптылық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FC020F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  <w:r w:rsidRPr="00FC020F">
        <w:rPr>
          <w:b/>
          <w:sz w:val="28"/>
          <w:szCs w:val="28"/>
          <w:lang w:val="kk-KZ"/>
        </w:rPr>
        <w:t>«6B04205 – Құқықтану» білім беру бағдарламасы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 xml:space="preserve"> курс, к</w:t>
      </w:r>
      <w:r>
        <w:rPr>
          <w:rFonts w:ascii="Times New Roman" w:hAnsi="Times New Roman" w:cs="Times New Roman"/>
          <w:sz w:val="28"/>
          <w:szCs w:val="28"/>
          <w:lang w:val="kk-KZ"/>
        </w:rPr>
        <w:t>үзгі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 xml:space="preserve"> семестр, 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776976" w:rsidP="00776976">
      <w:pPr>
        <w:pStyle w:val="a3"/>
        <w:spacing w:after="0"/>
        <w:ind w:left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</w:t>
      </w:r>
      <w:r>
        <w:rPr>
          <w:bCs/>
          <w:sz w:val="28"/>
          <w:szCs w:val="28"/>
          <w:lang w:val="kk-KZ"/>
        </w:rPr>
        <w:t>Алматы 202</w:t>
      </w:r>
      <w:r>
        <w:rPr>
          <w:bCs/>
          <w:sz w:val="28"/>
          <w:szCs w:val="28"/>
        </w:rPr>
        <w:t>3</w:t>
      </w:r>
      <w:r w:rsidR="007C17CE">
        <w:rPr>
          <w:bCs/>
          <w:sz w:val="28"/>
          <w:szCs w:val="28"/>
          <w:lang w:val="kk-KZ"/>
        </w:rPr>
        <w:t xml:space="preserve">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</w:t>
      </w:r>
      <w:r w:rsidR="00776976">
        <w:rPr>
          <w:rFonts w:ascii="Times New Roman" w:hAnsi="Times New Roman" w:cs="Times New Roman"/>
          <w:color w:val="000000"/>
          <w:sz w:val="28"/>
          <w:szCs w:val="28"/>
          <w:lang w:val="kk-KZ"/>
        </w:rPr>
        <w:t>О4205</w:t>
      </w:r>
      <w:r w:rsidR="00776976">
        <w:rPr>
          <w:rFonts w:ascii="Times New Roman" w:hAnsi="Times New Roman" w:cs="Times New Roman"/>
          <w:sz w:val="28"/>
          <w:szCs w:val="28"/>
          <w:lang w:val="kk-KZ"/>
        </w:rPr>
        <w:t>– «Құқықтану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FC020F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4E0312">
        <w:rPr>
          <w:rFonts w:ascii="Times New Roman" w:hAnsi="Times New Roman" w:cs="Times New Roman"/>
          <w:bCs/>
          <w:sz w:val="28"/>
          <w:szCs w:val="28"/>
          <w:lang w:val="kk-KZ"/>
        </w:rPr>
        <w:t>06. 2023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</w:t>
      </w:r>
      <w:r w:rsidR="00FC020F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______  Ибраева А.С.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097DC4" w:rsidRPr="00672542" w:rsidRDefault="00097DC4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FC020F">
        <w:rPr>
          <w:rStyle w:val="c0"/>
          <w:b/>
          <w:sz w:val="28"/>
          <w:szCs w:val="28"/>
          <w:lang w:val="kk-KZ"/>
        </w:rPr>
        <w:t>ІСПЕ</w:t>
      </w: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FC6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FC6326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«Әкімшілік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lastRenderedPageBreak/>
        <w:t>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DC4" w:rsidRPr="00097DC4" w:rsidRDefault="00136925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097DC4" w:rsidRPr="00097DC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097DC4"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Әкімшілік құқық бұзушылық туралы    Кодексі, 2014 жыл 10 маусымда қабылданған.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097DC4">
        <w:rPr>
          <w:sz w:val="28"/>
          <w:szCs w:val="28"/>
        </w:rPr>
        <w:t xml:space="preserve">  </w:t>
      </w:r>
      <w:r w:rsidRPr="00097DC4">
        <w:rPr>
          <w:sz w:val="28"/>
          <w:szCs w:val="28"/>
          <w:lang w:val="kk-KZ"/>
        </w:rPr>
        <w:t>Уебное пособие.</w:t>
      </w:r>
      <w:r w:rsidRPr="00097DC4">
        <w:rPr>
          <w:sz w:val="28"/>
          <w:szCs w:val="28"/>
        </w:rPr>
        <w:t xml:space="preserve"> </w:t>
      </w:r>
      <w:proofErr w:type="spellStart"/>
      <w:r w:rsidRPr="00097DC4">
        <w:rPr>
          <w:sz w:val="28"/>
          <w:szCs w:val="28"/>
          <w:lang w:val="en-US"/>
        </w:rPr>
        <w:t>Nurpress</w:t>
      </w:r>
      <w:proofErr w:type="spellEnd"/>
      <w:proofErr w:type="gramStart"/>
      <w:r w:rsidRPr="00097DC4">
        <w:rPr>
          <w:sz w:val="28"/>
          <w:szCs w:val="28"/>
          <w:lang w:val="kk-KZ"/>
        </w:rPr>
        <w:t>,Алматы,</w:t>
      </w:r>
      <w:r w:rsidRPr="00097DC4">
        <w:rPr>
          <w:sz w:val="28"/>
          <w:szCs w:val="28"/>
        </w:rPr>
        <w:t>2013</w:t>
      </w:r>
      <w:proofErr w:type="gramEnd"/>
      <w:r w:rsidRPr="00097DC4">
        <w:rPr>
          <w:sz w:val="28"/>
          <w:szCs w:val="28"/>
          <w:lang w:val="kk-KZ"/>
        </w:rPr>
        <w:t>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color w:val="000000" w:themeColor="text1"/>
          <w:sz w:val="28"/>
          <w:szCs w:val="28"/>
          <w:lang w:val="kk-KZ"/>
        </w:rPr>
        <w:t>Қосымша: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1</w:t>
      </w:r>
      <w:r w:rsidRPr="00097DC4">
        <w:rPr>
          <w:sz w:val="28"/>
          <w:szCs w:val="28"/>
        </w:rPr>
        <w:t>.</w:t>
      </w:r>
      <w:r w:rsidRPr="00097DC4">
        <w:rPr>
          <w:sz w:val="28"/>
          <w:szCs w:val="28"/>
          <w:lang w:val="kk-KZ"/>
        </w:rPr>
        <w:t xml:space="preserve">Жетписбаев Б.А., Административно </w:t>
      </w:r>
      <w:r w:rsidRPr="00097DC4">
        <w:rPr>
          <w:sz w:val="28"/>
          <w:szCs w:val="28"/>
        </w:rPr>
        <w:t>-</w:t>
      </w:r>
      <w:r w:rsidRPr="00097DC4">
        <w:rPr>
          <w:sz w:val="28"/>
          <w:szCs w:val="28"/>
          <w:lang w:val="kk-KZ"/>
        </w:rPr>
        <w:t>правовое принуждение в РК.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9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097DC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097DC4">
        <w:rPr>
          <w:rFonts w:ascii="Times New Roman" w:hAnsi="Times New Roman" w:cs="Times New Roman"/>
          <w:bCs/>
          <w:sz w:val="28"/>
          <w:szCs w:val="28"/>
        </w:rPr>
        <w:t>2017.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Мәліметтердің кәсіби ғылыми базасы </w:t>
      </w:r>
    </w:p>
    <w:p w:rsidR="00097DC4" w:rsidRPr="00097DC4" w:rsidRDefault="00097DC4" w:rsidP="00097DC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097DC4" w:rsidRPr="00097DC4" w:rsidRDefault="00097DC4" w:rsidP="00097D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 :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Style w:val="shorttext"/>
          <w:sz w:val="28"/>
          <w:szCs w:val="28"/>
          <w:lang w:val="kk-KZ"/>
        </w:rPr>
        <w:t xml:space="preserve">Пән 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097DC4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097DC4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097DC4" w:rsidRPr="00097DC4" w:rsidRDefault="00097DC4" w:rsidP="00097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E0AD7" w:rsidRPr="00097DC4" w:rsidRDefault="002E0AD7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AD7" w:rsidRPr="00097DC4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B749E" w:rsidRPr="00097DC4" w:rsidRDefault="00BB749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B749E" w:rsidRPr="00097DC4" w:rsidSect="00FC632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97DC4"/>
    <w:rsid w:val="00136925"/>
    <w:rsid w:val="00163738"/>
    <w:rsid w:val="00165B0A"/>
    <w:rsid w:val="00193C53"/>
    <w:rsid w:val="001966C5"/>
    <w:rsid w:val="001D0E8C"/>
    <w:rsid w:val="001F3F7A"/>
    <w:rsid w:val="001F5996"/>
    <w:rsid w:val="002A5759"/>
    <w:rsid w:val="002B0069"/>
    <w:rsid w:val="002E0AD7"/>
    <w:rsid w:val="002F50A0"/>
    <w:rsid w:val="003159A6"/>
    <w:rsid w:val="00326DC8"/>
    <w:rsid w:val="00356BD3"/>
    <w:rsid w:val="003E672A"/>
    <w:rsid w:val="003F4BFD"/>
    <w:rsid w:val="00470F07"/>
    <w:rsid w:val="00481A25"/>
    <w:rsid w:val="004E0312"/>
    <w:rsid w:val="0050571E"/>
    <w:rsid w:val="00530B17"/>
    <w:rsid w:val="0056077D"/>
    <w:rsid w:val="00562A84"/>
    <w:rsid w:val="00562F6D"/>
    <w:rsid w:val="005D7822"/>
    <w:rsid w:val="005F6232"/>
    <w:rsid w:val="00653784"/>
    <w:rsid w:val="00672542"/>
    <w:rsid w:val="00690B8F"/>
    <w:rsid w:val="0071771A"/>
    <w:rsid w:val="00763967"/>
    <w:rsid w:val="00776976"/>
    <w:rsid w:val="007C17CE"/>
    <w:rsid w:val="007F4699"/>
    <w:rsid w:val="008458A4"/>
    <w:rsid w:val="00895410"/>
    <w:rsid w:val="008A49BA"/>
    <w:rsid w:val="0090231E"/>
    <w:rsid w:val="009C39FE"/>
    <w:rsid w:val="00A14BE3"/>
    <w:rsid w:val="00A15C5D"/>
    <w:rsid w:val="00A73605"/>
    <w:rsid w:val="00AC0F62"/>
    <w:rsid w:val="00AE24F0"/>
    <w:rsid w:val="00B1474E"/>
    <w:rsid w:val="00B46C77"/>
    <w:rsid w:val="00BB749E"/>
    <w:rsid w:val="00BD347E"/>
    <w:rsid w:val="00C145D1"/>
    <w:rsid w:val="00C94B62"/>
    <w:rsid w:val="00CF0504"/>
    <w:rsid w:val="00D15A59"/>
    <w:rsid w:val="00D4140E"/>
    <w:rsid w:val="00DC6930"/>
    <w:rsid w:val="00E71103"/>
    <w:rsid w:val="00F05A61"/>
    <w:rsid w:val="00FB62B2"/>
    <w:rsid w:val="00FC020F"/>
    <w:rsid w:val="00FC6326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7</cp:revision>
  <dcterms:created xsi:type="dcterms:W3CDTF">2023-09-21T10:59:00Z</dcterms:created>
  <dcterms:modified xsi:type="dcterms:W3CDTF">2023-09-22T06:02:00Z</dcterms:modified>
</cp:coreProperties>
</file>